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4577B8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4577B8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2 – Svítidla a osvětlení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577B8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0546AC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Svítidla a osvětlení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4D672A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4D672A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D672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D672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4D672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4D672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4D672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0546AC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0546AC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0546AC">
        <w:rPr>
          <w:rFonts w:ascii="Arial" w:hAnsi="Arial" w:cs="Arial"/>
          <w:sz w:val="22"/>
        </w:rPr>
        <w:t xml:space="preserve"> </w:t>
      </w:r>
      <w:r w:rsidR="00F672D8" w:rsidRPr="000546AC">
        <w:rPr>
          <w:rFonts w:ascii="Arial" w:hAnsi="Arial" w:cs="Arial"/>
          <w:sz w:val="22"/>
          <w:szCs w:val="22"/>
        </w:rPr>
        <w:t>a</w:t>
      </w:r>
      <w:r w:rsidR="00860AEE" w:rsidRPr="000546AC">
        <w:rPr>
          <w:rFonts w:ascii="Arial" w:hAnsi="Arial" w:cs="Arial"/>
          <w:sz w:val="22"/>
          <w:szCs w:val="22"/>
        </w:rPr>
        <w:t> </w:t>
      </w:r>
      <w:r w:rsidR="00F672D8" w:rsidRPr="000546AC">
        <w:rPr>
          <w:rFonts w:ascii="Arial" w:hAnsi="Arial" w:cs="Arial"/>
          <w:sz w:val="22"/>
          <w:szCs w:val="22"/>
        </w:rPr>
        <w:t>její část</w:t>
      </w:r>
      <w:r w:rsidR="001208FE" w:rsidRPr="000546AC">
        <w:rPr>
          <w:rFonts w:ascii="Arial" w:hAnsi="Arial" w:cs="Arial"/>
          <w:sz w:val="22"/>
        </w:rPr>
        <w:t xml:space="preserve"> </w:t>
      </w:r>
      <w:r w:rsidR="00F672D8" w:rsidRPr="000546AC">
        <w:rPr>
          <w:rFonts w:ascii="Arial" w:hAnsi="Arial" w:cs="Arial"/>
          <w:sz w:val="22"/>
          <w:szCs w:val="22"/>
        </w:rPr>
        <w:t xml:space="preserve">nebude probíhat </w:t>
      </w:r>
      <w:r w:rsidR="00E619D9" w:rsidRPr="000546AC">
        <w:rPr>
          <w:rFonts w:ascii="Arial" w:hAnsi="Arial" w:cs="Arial"/>
          <w:sz w:val="22"/>
          <w:szCs w:val="22"/>
        </w:rPr>
        <w:t>za</w:t>
      </w:r>
      <w:r w:rsidR="00E619D9" w:rsidRPr="000546AC">
        <w:rPr>
          <w:sz w:val="22"/>
          <w:szCs w:val="22"/>
        </w:rPr>
        <w:t> </w:t>
      </w:r>
      <w:r w:rsidR="00E619D9" w:rsidRPr="000546AC">
        <w:rPr>
          <w:rFonts w:ascii="Arial" w:hAnsi="Arial" w:cs="Arial"/>
          <w:sz w:val="22"/>
          <w:szCs w:val="22"/>
        </w:rPr>
        <w:t>účasti poddo</w:t>
      </w:r>
      <w:r w:rsidR="00630546" w:rsidRPr="000546AC">
        <w:rPr>
          <w:rFonts w:ascii="Arial" w:hAnsi="Arial" w:cs="Arial"/>
          <w:sz w:val="22"/>
          <w:szCs w:val="22"/>
        </w:rPr>
        <w:t>davatele, na kterého se vztahuje</w:t>
      </w:r>
      <w:r w:rsidR="00E619D9" w:rsidRPr="000546AC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0546AC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0546AC" w:rsidRDefault="00E62461" w:rsidP="00F432F9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0546A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0546A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0546AC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0546AC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4D672A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4D672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4D672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4D672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AB0D93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bookmarkStart w:id="1" w:name="_GoBack"/>
      <w:r w:rsidR="004D672A" w:rsidRPr="00B64437">
        <w:rPr>
          <w:rFonts w:ascii="Arial" w:hAnsi="Arial" w:cs="Arial"/>
          <w:i/>
          <w:sz w:val="18"/>
          <w:szCs w:val="18"/>
          <w:highlight w:val="yellow"/>
        </w:rPr>
        <w:t xml:space="preserve">Za poddodavatele se považují fyzické či právnické osoby, které se podílejí na plnění veřejné zakázky, pokud </w:t>
      </w:r>
      <w:r w:rsidR="004D672A" w:rsidRPr="00AB0D93">
        <w:rPr>
          <w:rFonts w:ascii="Arial" w:hAnsi="Arial" w:cs="Arial"/>
          <w:i/>
          <w:sz w:val="18"/>
          <w:szCs w:val="18"/>
          <w:highlight w:val="yellow"/>
        </w:rPr>
        <w:t>nejsou v základním pracovněprávním vztahu vůči dodavateli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 xml:space="preserve"> (viz § 3 zák. č. 262/2006 Sb., zákoník práce, ve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 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znění pozdějších předpisů)</w:t>
      </w:r>
      <w:r w:rsidR="004D672A" w:rsidRPr="00AB0D93">
        <w:rPr>
          <w:rFonts w:ascii="Arial" w:hAnsi="Arial" w:cs="Arial"/>
          <w:i/>
          <w:sz w:val="18"/>
          <w:szCs w:val="18"/>
          <w:highlight w:val="yellow"/>
        </w:rPr>
        <w:t>.</w:t>
      </w:r>
      <w:bookmarkEnd w:id="1"/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AB0D93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Za poddodavatele se považují fyzické či právnické osoby, které se podílejí na plnění veřejné zakázky, pokud </w:t>
      </w:r>
      <w:r w:rsidRPr="00AB0D93">
        <w:rPr>
          <w:rFonts w:ascii="Arial" w:hAnsi="Arial" w:cs="Arial"/>
          <w:i/>
          <w:sz w:val="18"/>
          <w:szCs w:val="18"/>
          <w:highlight w:val="yellow"/>
        </w:rPr>
        <w:t xml:space="preserve">nejsou 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v základním pracovněprávním</w:t>
      </w:r>
      <w:r w:rsidR="00AB0D93" w:rsidRPr="00AB0D93">
        <w:rPr>
          <w:rFonts w:ascii="Arial" w:hAnsi="Arial" w:cs="Arial"/>
          <w:i/>
          <w:sz w:val="18"/>
          <w:szCs w:val="18"/>
          <w:highlight w:val="yellow"/>
        </w:rPr>
        <w:t xml:space="preserve"> vztahu </w:t>
      </w:r>
      <w:r w:rsidRPr="00AB0D93">
        <w:rPr>
          <w:rFonts w:ascii="Arial" w:hAnsi="Arial" w:cs="Arial"/>
          <w:i/>
          <w:sz w:val="18"/>
          <w:szCs w:val="18"/>
          <w:highlight w:val="yellow"/>
        </w:rPr>
        <w:t>vůči dodavateli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 xml:space="preserve"> (viz 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§ 3 zák. č. 262/2006 Sb., zákoník práce, ve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 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znění pozdějších předpisů</w:t>
      </w:r>
      <w:r w:rsidR="004D672A">
        <w:rPr>
          <w:rFonts w:ascii="Arial" w:hAnsi="Arial" w:cs="Arial"/>
          <w:i/>
          <w:sz w:val="18"/>
          <w:szCs w:val="18"/>
          <w:highlight w:val="yellow"/>
        </w:rPr>
        <w:t>)</w:t>
      </w:r>
      <w:r w:rsidRPr="00AB0D93">
        <w:rPr>
          <w:rFonts w:ascii="Arial" w:hAnsi="Arial" w:cs="Arial"/>
          <w:i/>
          <w:sz w:val="18"/>
          <w:szCs w:val="18"/>
          <w:highlight w:val="yell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6AC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7B8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2A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0D93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32F9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258241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3BE54-364C-4530-9B5F-59293B63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385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11</cp:revision>
  <dcterms:created xsi:type="dcterms:W3CDTF">2022-10-24T12:24:00Z</dcterms:created>
  <dcterms:modified xsi:type="dcterms:W3CDTF">2024-02-14T12:44:00Z</dcterms:modified>
</cp:coreProperties>
</file>